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699D" w14:textId="13A66280" w:rsidR="001E132E" w:rsidRDefault="001E132E" w:rsidP="001E132E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                                                 </w:t>
      </w:r>
      <w:r>
        <w:rPr>
          <w:rFonts w:cs="Arial"/>
          <w:bCs/>
          <w:noProof/>
          <w:lang w:val="en-US"/>
        </w:rPr>
        <w:drawing>
          <wp:inline distT="0" distB="0" distL="0" distR="0" wp14:anchorId="73EE9899" wp14:editId="236116BA">
            <wp:extent cx="2611967" cy="13771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s consultancy logo above cropped 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751" cy="137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D8E80" w14:textId="77777777" w:rsidR="005915A9" w:rsidRPr="00DE6064" w:rsidRDefault="005915A9" w:rsidP="005915A9">
      <w:pPr>
        <w:rPr>
          <w:rFonts w:eastAsia="Times New Roman" w:cs="Arial"/>
          <w:color w:val="000000"/>
          <w:szCs w:val="20"/>
          <w:lang w:eastAsia="en-GB"/>
        </w:rPr>
      </w:pPr>
      <w:r w:rsidRPr="009C5454">
        <w:rPr>
          <w:rFonts w:eastAsia="Times New Roman" w:cs="Arial"/>
          <w:b/>
          <w:color w:val="000000"/>
          <w:szCs w:val="20"/>
          <w:lang w:eastAsia="en-GB"/>
        </w:rPr>
        <w:t>Mark McMurtrie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 is an </w:t>
      </w:r>
      <w:r>
        <w:rPr>
          <w:rFonts w:eastAsia="Times New Roman" w:cs="Arial"/>
          <w:color w:val="000000"/>
          <w:szCs w:val="20"/>
          <w:lang w:eastAsia="en-GB"/>
        </w:rPr>
        <w:t xml:space="preserve">award-winning 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Independent Consultant who focuses on Payments and FinTech. He advises </w:t>
      </w:r>
      <w:r>
        <w:rPr>
          <w:rFonts w:eastAsia="Times New Roman" w:cs="Arial"/>
          <w:color w:val="000000"/>
          <w:szCs w:val="20"/>
          <w:lang w:eastAsia="en-GB"/>
        </w:rPr>
        <w:t xml:space="preserve">banks, card issuers, merchant acquirers, financial service providers, processors, card networks, retailers, hospitality providers, utilities, 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technology companies, plus investors. For the last </w:t>
      </w:r>
      <w:r>
        <w:rPr>
          <w:rFonts w:eastAsia="Times New Roman" w:cs="Arial"/>
          <w:color w:val="000000"/>
          <w:szCs w:val="20"/>
          <w:lang w:eastAsia="en-GB"/>
        </w:rPr>
        <w:t>10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 years he has been providing a range of high-level payment advisory services focusing on strategy development, market </w:t>
      </w:r>
      <w:r>
        <w:rPr>
          <w:rFonts w:eastAsia="Times New Roman" w:cs="Arial"/>
          <w:color w:val="000000"/>
          <w:szCs w:val="20"/>
          <w:lang w:eastAsia="en-GB"/>
        </w:rPr>
        <w:t xml:space="preserve">research &amp; </w:t>
      </w:r>
      <w:r w:rsidRPr="00DE6064">
        <w:rPr>
          <w:rFonts w:eastAsia="Times New Roman" w:cs="Arial"/>
          <w:color w:val="000000"/>
          <w:szCs w:val="20"/>
          <w:lang w:eastAsia="en-GB"/>
        </w:rPr>
        <w:t>assessments, regulatory compliance, supplier selection, competitive analysis</w:t>
      </w:r>
      <w:r>
        <w:rPr>
          <w:rFonts w:eastAsia="Times New Roman" w:cs="Arial"/>
          <w:color w:val="000000"/>
          <w:szCs w:val="20"/>
          <w:lang w:eastAsia="en-GB"/>
        </w:rPr>
        <w:t xml:space="preserve"> and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 investment support including commercial due diligence. </w:t>
      </w:r>
    </w:p>
    <w:p w14:paraId="6F707AE5" w14:textId="052B5234" w:rsidR="005915A9" w:rsidRDefault="005915A9" w:rsidP="005915A9">
      <w:pPr>
        <w:rPr>
          <w:rFonts w:eastAsia="Times New Roman" w:cs="Arial"/>
          <w:color w:val="000000"/>
          <w:szCs w:val="20"/>
          <w:lang w:eastAsia="en-GB"/>
        </w:rPr>
      </w:pPr>
      <w:r w:rsidRPr="00DE6064">
        <w:rPr>
          <w:rFonts w:eastAsia="Times New Roman" w:cs="Arial"/>
          <w:color w:val="000000"/>
          <w:szCs w:val="20"/>
          <w:lang w:eastAsia="en-GB"/>
        </w:rPr>
        <w:t xml:space="preserve">His payments experience is broad and covers </w:t>
      </w:r>
      <w:r>
        <w:rPr>
          <w:rFonts w:eastAsia="Times New Roman" w:cs="Arial"/>
          <w:color w:val="000000"/>
          <w:szCs w:val="20"/>
          <w:lang w:eastAsia="en-GB"/>
        </w:rPr>
        <w:t xml:space="preserve">card payments, mobile payments, merchant services, realtime account2account payments, instant </w:t>
      </w:r>
      <w:proofErr w:type="gramStart"/>
      <w:r>
        <w:rPr>
          <w:rFonts w:eastAsia="Times New Roman" w:cs="Arial"/>
          <w:color w:val="000000"/>
          <w:szCs w:val="20"/>
          <w:lang w:eastAsia="en-GB"/>
        </w:rPr>
        <w:t>payments</w:t>
      </w:r>
      <w:proofErr w:type="gramEnd"/>
      <w:r>
        <w:rPr>
          <w:rFonts w:eastAsia="Times New Roman" w:cs="Arial"/>
          <w:color w:val="000000"/>
          <w:szCs w:val="20"/>
          <w:lang w:eastAsia="en-GB"/>
        </w:rPr>
        <w:t xml:space="preserve"> and open banking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. </w:t>
      </w:r>
      <w:r>
        <w:rPr>
          <w:rFonts w:eastAsia="Times New Roman" w:cs="Arial"/>
          <w:color w:val="000000"/>
          <w:szCs w:val="20"/>
          <w:lang w:eastAsia="en-GB"/>
        </w:rPr>
        <w:t xml:space="preserve">He is a recognised expert on merchant payments acceptance and transaction switching. Financial Crime, Payments Fraud and Strong Customer Authentication have been recent areas of particular focus. 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Mark is a regular industry commentator, conference chairman and speaker. He acts as a judge for the </w:t>
      </w:r>
      <w:r>
        <w:rPr>
          <w:rFonts w:eastAsia="Times New Roman" w:cs="Arial"/>
          <w:color w:val="000000"/>
          <w:szCs w:val="20"/>
          <w:lang w:eastAsia="en-GB"/>
        </w:rPr>
        <w:t>Pay360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, </w:t>
      </w:r>
      <w:r>
        <w:rPr>
          <w:rFonts w:eastAsia="Times New Roman" w:cs="Arial"/>
          <w:color w:val="000000"/>
          <w:szCs w:val="20"/>
          <w:lang w:eastAsia="en-GB"/>
        </w:rPr>
        <w:t>M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erchant </w:t>
      </w:r>
      <w:r>
        <w:rPr>
          <w:rFonts w:eastAsia="Times New Roman" w:cs="Arial"/>
          <w:color w:val="000000"/>
          <w:szCs w:val="20"/>
          <w:lang w:eastAsia="en-GB"/>
        </w:rPr>
        <w:t>P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ayments </w:t>
      </w:r>
      <w:r>
        <w:rPr>
          <w:rFonts w:eastAsia="Times New Roman" w:cs="Arial"/>
          <w:color w:val="000000"/>
          <w:szCs w:val="20"/>
          <w:lang w:eastAsia="en-GB"/>
        </w:rPr>
        <w:t>E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cosystem and </w:t>
      </w:r>
      <w:proofErr w:type="spellStart"/>
      <w:r w:rsidRPr="00DE6064">
        <w:rPr>
          <w:rFonts w:eastAsia="Times New Roman" w:cs="Arial"/>
          <w:color w:val="000000"/>
          <w:szCs w:val="20"/>
          <w:lang w:eastAsia="en-GB"/>
        </w:rPr>
        <w:t>FSTech</w:t>
      </w:r>
      <w:proofErr w:type="spellEnd"/>
      <w:r w:rsidRPr="00DE6064">
        <w:rPr>
          <w:rFonts w:eastAsia="Times New Roman" w:cs="Arial"/>
          <w:color w:val="000000"/>
          <w:szCs w:val="20"/>
          <w:lang w:eastAsia="en-GB"/>
        </w:rPr>
        <w:t xml:space="preserve"> Payments awards. He is proud to be an Ambassador for </w:t>
      </w:r>
      <w:r>
        <w:rPr>
          <w:rFonts w:eastAsia="Times New Roman" w:cs="Arial"/>
          <w:color w:val="000000"/>
          <w:szCs w:val="20"/>
          <w:lang w:eastAsia="en-GB"/>
        </w:rPr>
        <w:t>T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he </w:t>
      </w:r>
      <w:r>
        <w:rPr>
          <w:rFonts w:eastAsia="Times New Roman" w:cs="Arial"/>
          <w:color w:val="000000"/>
          <w:szCs w:val="20"/>
          <w:lang w:eastAsia="en-GB"/>
        </w:rPr>
        <w:t>P</w:t>
      </w:r>
      <w:r w:rsidRPr="00DE6064">
        <w:rPr>
          <w:rFonts w:eastAsia="Times New Roman" w:cs="Arial"/>
          <w:color w:val="000000"/>
          <w:szCs w:val="20"/>
          <w:lang w:eastAsia="en-GB"/>
        </w:rPr>
        <w:t>ayments Association</w:t>
      </w:r>
      <w:r>
        <w:rPr>
          <w:rFonts w:eastAsia="Times New Roman" w:cs="Arial"/>
          <w:color w:val="000000"/>
          <w:szCs w:val="20"/>
          <w:lang w:eastAsia="en-GB"/>
        </w:rPr>
        <w:t>,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 a member of the Vendorcom payments community</w:t>
      </w:r>
      <w:r>
        <w:rPr>
          <w:rFonts w:eastAsia="Times New Roman" w:cs="Arial"/>
          <w:color w:val="000000"/>
          <w:szCs w:val="20"/>
          <w:lang w:eastAsia="en-GB"/>
        </w:rPr>
        <w:t xml:space="preserve"> and works with the European Payment Suppliers for Merchants</w:t>
      </w:r>
      <w:r w:rsidRPr="00DE6064">
        <w:rPr>
          <w:rFonts w:eastAsia="Times New Roman" w:cs="Arial"/>
          <w:color w:val="000000"/>
          <w:szCs w:val="20"/>
          <w:lang w:eastAsia="en-GB"/>
        </w:rPr>
        <w:t>.</w:t>
      </w:r>
      <w:r>
        <w:rPr>
          <w:rFonts w:eastAsia="Times New Roman" w:cs="Arial"/>
          <w:color w:val="000000"/>
          <w:szCs w:val="20"/>
          <w:lang w:eastAsia="en-GB"/>
        </w:rPr>
        <w:t xml:space="preserve"> </w:t>
      </w:r>
    </w:p>
    <w:p w14:paraId="49279E73" w14:textId="77777777" w:rsidR="005915A9" w:rsidRDefault="005915A9" w:rsidP="005915A9">
      <w:pPr>
        <w:rPr>
          <w:rFonts w:eastAsia="Times New Roman" w:cs="Arial"/>
          <w:color w:val="000000"/>
          <w:szCs w:val="20"/>
          <w:lang w:eastAsia="en-GB"/>
        </w:rPr>
      </w:pPr>
      <w:r w:rsidRPr="00DE6064">
        <w:rPr>
          <w:rFonts w:eastAsia="Times New Roman" w:cs="Arial"/>
          <w:color w:val="000000"/>
          <w:szCs w:val="20"/>
          <w:lang w:eastAsia="en-GB"/>
        </w:rPr>
        <w:t>During his 25-year career he has travelled to 60+ countries, promoting the latest payment technologies and successful launched many payment products and a payment service provider. A key strength of his is the ability to quickly identify and clearly communicate the business benefits of new technologies, solutions and services</w:t>
      </w:r>
      <w:r>
        <w:rPr>
          <w:rFonts w:eastAsia="Times New Roman" w:cs="Arial"/>
          <w:color w:val="000000"/>
          <w:szCs w:val="20"/>
          <w:lang w:eastAsia="en-GB"/>
        </w:rPr>
        <w:t xml:space="preserve"> and communicate these between buyers and sellers</w:t>
      </w:r>
      <w:r w:rsidRPr="00DE6064">
        <w:rPr>
          <w:rFonts w:eastAsia="Times New Roman" w:cs="Arial"/>
          <w:color w:val="000000"/>
          <w:szCs w:val="20"/>
          <w:lang w:eastAsia="en-GB"/>
        </w:rPr>
        <w:t>.</w:t>
      </w:r>
      <w:r>
        <w:rPr>
          <w:rFonts w:eastAsia="Times New Roman" w:cs="Arial"/>
          <w:color w:val="000000"/>
          <w:szCs w:val="20"/>
          <w:lang w:eastAsia="en-GB"/>
        </w:rPr>
        <w:t xml:space="preserve"> 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Prior to starting Payments Consultancy Ltd, Mark held senior executive management positions </w:t>
      </w:r>
      <w:r>
        <w:rPr>
          <w:rFonts w:eastAsia="Times New Roman" w:cs="Arial"/>
          <w:color w:val="000000"/>
          <w:szCs w:val="20"/>
          <w:lang w:eastAsia="en-GB"/>
        </w:rPr>
        <w:t xml:space="preserve">with international responsibility </w:t>
      </w:r>
      <w:r w:rsidRPr="00DE6064">
        <w:rPr>
          <w:rFonts w:eastAsia="Times New Roman" w:cs="Arial"/>
          <w:color w:val="000000"/>
          <w:szCs w:val="20"/>
          <w:lang w:eastAsia="en-GB"/>
        </w:rPr>
        <w:t>at leading international payment solution providers</w:t>
      </w:r>
      <w:r>
        <w:rPr>
          <w:rFonts w:eastAsia="Times New Roman" w:cs="Arial"/>
          <w:color w:val="000000"/>
          <w:szCs w:val="20"/>
          <w:lang w:eastAsia="en-GB"/>
        </w:rPr>
        <w:t>.</w:t>
      </w:r>
    </w:p>
    <w:p w14:paraId="0FF673FA" w14:textId="77777777" w:rsidR="005915A9" w:rsidRDefault="005915A9" w:rsidP="005915A9">
      <w:r w:rsidRPr="00B979D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Email: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hyperlink r:id="rId6" w:history="1">
        <w:r w:rsidRPr="00AC1ED6">
          <w:rPr>
            <w:rStyle w:val="Hyperlink"/>
          </w:rPr>
          <w:t>mark@payments-consultancy.com</w:t>
        </w:r>
      </w:hyperlink>
    </w:p>
    <w:p w14:paraId="7CCBFB42" w14:textId="77777777" w:rsidR="005915A9" w:rsidRDefault="005915A9" w:rsidP="005915A9">
      <w:r w:rsidRPr="00B979DC">
        <w:rPr>
          <w:b/>
        </w:rPr>
        <w:t>Web:</w:t>
      </w:r>
      <w:r>
        <w:tab/>
      </w:r>
      <w:hyperlink r:id="rId7" w:history="1">
        <w:r w:rsidRPr="00AC1ED6">
          <w:rPr>
            <w:rStyle w:val="Hyperlink"/>
          </w:rPr>
          <w:t>www.payments-consultacy.com</w:t>
        </w:r>
      </w:hyperlink>
    </w:p>
    <w:p w14:paraId="38731115" w14:textId="77777777" w:rsidR="005915A9" w:rsidRDefault="005915A9" w:rsidP="005915A9">
      <w:pPr>
        <w:rPr>
          <w:rFonts w:cs="Arial"/>
          <w:bCs/>
        </w:rPr>
      </w:pPr>
      <w:r w:rsidRPr="00B979DC">
        <w:rPr>
          <w:b/>
        </w:rPr>
        <w:t>Telephone:</w:t>
      </w:r>
      <w:r>
        <w:t xml:space="preserve">   +44 7815 635609</w:t>
      </w:r>
      <w:r>
        <w:br/>
      </w:r>
      <w:r>
        <w:rPr>
          <w:noProof/>
          <w:lang w:val="en-US"/>
        </w:rPr>
        <w:drawing>
          <wp:inline distT="0" distB="0" distL="0" distR="0" wp14:anchorId="44F61759" wp14:editId="2FEA912B">
            <wp:extent cx="1072336" cy="1607249"/>
            <wp:effectExtent l="0" t="0" r="0" b="0"/>
            <wp:docPr id="2" name="Picture 2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50" cy="16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2114" w14:textId="77777777" w:rsidR="005915A9" w:rsidRDefault="005915A9" w:rsidP="00561314">
      <w:pPr>
        <w:jc w:val="center"/>
        <w:rPr>
          <w:rFonts w:cs="Arial"/>
          <w:bCs/>
        </w:rPr>
      </w:pPr>
      <w:r>
        <w:rPr>
          <w:rFonts w:cs="Arial"/>
          <w:bCs/>
          <w:noProof/>
          <w:lang w:val="en-US"/>
        </w:rPr>
        <w:lastRenderedPageBreak/>
        <w:drawing>
          <wp:inline distT="0" distB="0" distL="0" distR="0" wp14:anchorId="54CFDE4F" wp14:editId="459065AC">
            <wp:extent cx="2611967" cy="1377105"/>
            <wp:effectExtent l="0" t="0" r="4445" b="0"/>
            <wp:docPr id="4" name="Picture 4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751" cy="137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DCEC" w14:textId="77777777" w:rsidR="005915A9" w:rsidRDefault="005915A9" w:rsidP="005915A9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cs="Arial"/>
          <w:bCs/>
        </w:rPr>
      </w:pPr>
    </w:p>
    <w:p w14:paraId="60402FB6" w14:textId="77777777" w:rsidR="005915A9" w:rsidRPr="00954357" w:rsidRDefault="005915A9" w:rsidP="005915A9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cs="Arial"/>
          <w:bCs/>
        </w:rPr>
      </w:pPr>
      <w:r>
        <w:rPr>
          <w:rFonts w:cs="Arial"/>
          <w:bCs/>
        </w:rPr>
        <w:t xml:space="preserve">Here are </w:t>
      </w:r>
      <w:r w:rsidRPr="005F56B1">
        <w:rPr>
          <w:rFonts w:cs="Arial"/>
          <w:bCs/>
        </w:rPr>
        <w:t>examples of the consultan</w:t>
      </w:r>
      <w:r>
        <w:rPr>
          <w:rFonts w:cs="Arial"/>
          <w:bCs/>
        </w:rPr>
        <w:t>cy assignments that have been completed:</w:t>
      </w:r>
    </w:p>
    <w:p w14:paraId="2C8333F3" w14:textId="62B50C81" w:rsidR="00B84855" w:rsidRDefault="0000274F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S</w:t>
      </w:r>
      <w:r w:rsidR="00B84855">
        <w:rPr>
          <w:rFonts w:cs="Arial"/>
          <w:bCs/>
          <w:sz w:val="20"/>
        </w:rPr>
        <w:t>upplier selection and negotiations</w:t>
      </w:r>
      <w:r>
        <w:rPr>
          <w:rFonts w:cs="Arial"/>
          <w:bCs/>
          <w:sz w:val="20"/>
        </w:rPr>
        <w:t xml:space="preserve"> for merchant</w:t>
      </w:r>
    </w:p>
    <w:p w14:paraId="2EEB3697" w14:textId="4A1F24DB" w:rsidR="0000274F" w:rsidRDefault="0000274F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Travel sector market assessment</w:t>
      </w:r>
    </w:p>
    <w:p w14:paraId="350A6D1B" w14:textId="3227761E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Vendor Due Diligence for a Payments Orchestration Platform</w:t>
      </w:r>
    </w:p>
    <w:p w14:paraId="1B7B164B" w14:textId="736B5296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Commercial Due Diligence on a SoftPOS provider for a PE investor</w:t>
      </w:r>
    </w:p>
    <w:p w14:paraId="19733B20" w14:textId="73E5B0B0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Industry research into financial scams</w:t>
      </w:r>
    </w:p>
    <w:p w14:paraId="74B00494" w14:textId="6B4CF1BB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Vendor Due Diligence for a </w:t>
      </w:r>
      <w:proofErr w:type="gramStart"/>
      <w:r>
        <w:rPr>
          <w:rFonts w:cs="Arial"/>
          <w:bCs/>
          <w:sz w:val="20"/>
        </w:rPr>
        <w:t>payments</w:t>
      </w:r>
      <w:proofErr w:type="gramEnd"/>
      <w:r>
        <w:rPr>
          <w:rFonts w:cs="Arial"/>
          <w:bCs/>
          <w:sz w:val="20"/>
        </w:rPr>
        <w:t xml:space="preserve"> acceptance solution provider</w:t>
      </w:r>
    </w:p>
    <w:p w14:paraId="1FAC8652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Investor support for a payment facilitator opportunity </w:t>
      </w:r>
    </w:p>
    <w:p w14:paraId="38A9C8A3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Cross-border payments market report</w:t>
      </w:r>
    </w:p>
    <w:p w14:paraId="6482EEAD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Product strategy and supplier selection for a European acquirer </w:t>
      </w:r>
    </w:p>
    <w:p w14:paraId="0E0B5E68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Merchant payment innovation assistance</w:t>
      </w:r>
    </w:p>
    <w:p w14:paraId="65318369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Analysis of the SoftPOS marketplace and opportunities</w:t>
      </w:r>
    </w:p>
    <w:p w14:paraId="378B45DC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Strong Customer Authentication merchant support</w:t>
      </w:r>
    </w:p>
    <w:p w14:paraId="7503E648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Network </w:t>
      </w:r>
      <w:proofErr w:type="gramStart"/>
      <w:r>
        <w:rPr>
          <w:rFonts w:cs="Arial"/>
          <w:bCs/>
          <w:sz w:val="20"/>
        </w:rPr>
        <w:t>token</w:t>
      </w:r>
      <w:proofErr w:type="gramEnd"/>
      <w:r>
        <w:rPr>
          <w:rFonts w:cs="Arial"/>
          <w:bCs/>
          <w:sz w:val="20"/>
        </w:rPr>
        <w:t xml:space="preserve"> go-to-market support</w:t>
      </w:r>
    </w:p>
    <w:p w14:paraId="31A63E6F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Next Gen acquiring market assessment</w:t>
      </w:r>
    </w:p>
    <w:p w14:paraId="51B5FFEA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Open banking review</w:t>
      </w:r>
    </w:p>
    <w:p w14:paraId="4E279ACF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Analyst report on Strong Customer Authentication</w:t>
      </w:r>
    </w:p>
    <w:p w14:paraId="606AD921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proofErr w:type="gramStart"/>
      <w:r>
        <w:rPr>
          <w:rFonts w:cs="Arial"/>
          <w:bCs/>
          <w:sz w:val="20"/>
        </w:rPr>
        <w:t>Payments</w:t>
      </w:r>
      <w:proofErr w:type="gramEnd"/>
      <w:r>
        <w:rPr>
          <w:rFonts w:cs="Arial"/>
          <w:bCs/>
          <w:sz w:val="20"/>
        </w:rPr>
        <w:t xml:space="preserve"> strategy and supplier review for eCommerce platform provider</w:t>
      </w:r>
    </w:p>
    <w:p w14:paraId="7E18B056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Strategy review for merchant acquirer gateway</w:t>
      </w:r>
    </w:p>
    <w:p w14:paraId="1431BBEC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SCA assistance for an international hotel operator</w:t>
      </w:r>
    </w:p>
    <w:p w14:paraId="5302F6C5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Market assessment report for a payment service provider</w:t>
      </w:r>
    </w:p>
    <w:p w14:paraId="33C1B996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Commercial Due Diligence for a Private Equity fund investment acquirer / gateway</w:t>
      </w:r>
    </w:p>
    <w:p w14:paraId="29F9770D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Strategy review for merchant acquirer</w:t>
      </w:r>
    </w:p>
    <w:p w14:paraId="6258F31B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Research into payment fraud, financial </w:t>
      </w:r>
      <w:proofErr w:type="gramStart"/>
      <w:r>
        <w:rPr>
          <w:rFonts w:cs="Arial"/>
          <w:bCs/>
          <w:sz w:val="20"/>
        </w:rPr>
        <w:t>crime</w:t>
      </w:r>
      <w:proofErr w:type="gramEnd"/>
      <w:r>
        <w:rPr>
          <w:rFonts w:cs="Arial"/>
          <w:bCs/>
          <w:sz w:val="20"/>
        </w:rPr>
        <w:t xml:space="preserve"> and digital identity</w:t>
      </w:r>
    </w:p>
    <w:p w14:paraId="0973344B" w14:textId="77777777" w:rsidR="005915A9" w:rsidRPr="003B59FE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Business reviews of 5 x prepaid card programmes</w:t>
      </w:r>
    </w:p>
    <w:p w14:paraId="23A9E0CA" w14:textId="77777777" w:rsidR="005915A9" w:rsidRPr="00954357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</w:rPr>
      </w:pPr>
      <w:r w:rsidRPr="00954357">
        <w:rPr>
          <w:rFonts w:cs="Arial"/>
          <w:bCs/>
          <w:sz w:val="20"/>
        </w:rPr>
        <w:t xml:space="preserve">Research report into customer disputes, </w:t>
      </w:r>
      <w:proofErr w:type="gramStart"/>
      <w:r w:rsidRPr="00954357">
        <w:rPr>
          <w:rFonts w:cs="Arial"/>
          <w:bCs/>
          <w:sz w:val="20"/>
        </w:rPr>
        <w:t>chargebacks</w:t>
      </w:r>
      <w:proofErr w:type="gramEnd"/>
      <w:r w:rsidRPr="00954357">
        <w:rPr>
          <w:rFonts w:cs="Arial"/>
          <w:bCs/>
          <w:sz w:val="20"/>
        </w:rPr>
        <w:t xml:space="preserve"> and double credits</w:t>
      </w:r>
    </w:p>
    <w:p w14:paraId="47215A0F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Payment strategy and supplier selection for a multinational eCommerce merchant</w:t>
      </w:r>
    </w:p>
    <w:p w14:paraId="6588BF86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Commercial Due Diligence for a Private Equity fund investment acquirer / gateway</w:t>
      </w:r>
    </w:p>
    <w:p w14:paraId="4A285BDC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proofErr w:type="gramStart"/>
      <w:r>
        <w:rPr>
          <w:rFonts w:cs="Arial"/>
          <w:bCs/>
          <w:sz w:val="20"/>
        </w:rPr>
        <w:t>Payments</w:t>
      </w:r>
      <w:proofErr w:type="gramEnd"/>
      <w:r>
        <w:rPr>
          <w:rFonts w:cs="Arial"/>
          <w:bCs/>
          <w:sz w:val="20"/>
        </w:rPr>
        <w:t xml:space="preserve"> strategy review and supplier assessment for a Utility company</w:t>
      </w:r>
    </w:p>
    <w:p w14:paraId="0958DB25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>Commercial Due Diligence for PE fund ISO investment</w:t>
      </w:r>
    </w:p>
    <w:p w14:paraId="30DBD436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Market research report for a European </w:t>
      </w:r>
      <w:proofErr w:type="gramStart"/>
      <w:r>
        <w:rPr>
          <w:rFonts w:cs="Arial"/>
          <w:bCs/>
          <w:sz w:val="20"/>
        </w:rPr>
        <w:t>payments</w:t>
      </w:r>
      <w:proofErr w:type="gramEnd"/>
      <w:r>
        <w:rPr>
          <w:rFonts w:cs="Arial"/>
          <w:bCs/>
          <w:sz w:val="20"/>
        </w:rPr>
        <w:t xml:space="preserve"> processor</w:t>
      </w:r>
    </w:p>
    <w:p w14:paraId="7C68F72D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Market readiness assessment for Network tokenisation technology</w:t>
      </w:r>
    </w:p>
    <w:p w14:paraId="61DF7833" w14:textId="77777777" w:rsidR="005915A9" w:rsidRPr="00E51664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Product assessment review for a gateway provider</w:t>
      </w:r>
    </w:p>
    <w:p w14:paraId="55132A4C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Payment provider selection programme for a Tier 1 merchant</w:t>
      </w:r>
    </w:p>
    <w:p w14:paraId="5B4A836B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Product strategy for a software developer entering payments market</w:t>
      </w:r>
    </w:p>
    <w:p w14:paraId="54A08998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Product comparison site strategy for a financial inclusion charity</w:t>
      </w:r>
    </w:p>
    <w:p w14:paraId="2DCB7160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Product strategy review for a trade association</w:t>
      </w:r>
    </w:p>
    <w:p w14:paraId="70C92B97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PSD2 SCA project for an international hotel corporation</w:t>
      </w:r>
    </w:p>
    <w:p w14:paraId="709A3723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proofErr w:type="gramStart"/>
      <w:r>
        <w:rPr>
          <w:rFonts w:cs="Arial"/>
          <w:bCs/>
          <w:sz w:val="20"/>
        </w:rPr>
        <w:t>Payments</w:t>
      </w:r>
      <w:proofErr w:type="gramEnd"/>
      <w:r>
        <w:rPr>
          <w:rFonts w:cs="Arial"/>
          <w:bCs/>
          <w:sz w:val="20"/>
        </w:rPr>
        <w:t xml:space="preserve"> strategy review for multinational hospitality provider</w:t>
      </w:r>
    </w:p>
    <w:p w14:paraId="67424082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Financial crime workshop and report</w:t>
      </w:r>
    </w:p>
    <w:p w14:paraId="73B1B2BC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Product evaluation for international payment processor</w:t>
      </w:r>
    </w:p>
    <w:p w14:paraId="0322CBA3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Competitive analysis for an acquirer</w:t>
      </w:r>
    </w:p>
    <w:p w14:paraId="68EAF112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Realtime payments research and report</w:t>
      </w:r>
    </w:p>
    <w:p w14:paraId="182F3CF9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PSD2 Strong Customer Authentication – Issuer Research</w:t>
      </w:r>
    </w:p>
    <w:p w14:paraId="6742E97B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Acquirer and Gateway supplier review, </w:t>
      </w:r>
      <w:proofErr w:type="gramStart"/>
      <w:r>
        <w:rPr>
          <w:rFonts w:cs="Arial"/>
          <w:bCs/>
          <w:sz w:val="20"/>
        </w:rPr>
        <w:t>RFP</w:t>
      </w:r>
      <w:proofErr w:type="gramEnd"/>
      <w:r>
        <w:rPr>
          <w:rFonts w:cs="Arial"/>
          <w:bCs/>
          <w:sz w:val="20"/>
        </w:rPr>
        <w:t xml:space="preserve"> and selection</w:t>
      </w:r>
    </w:p>
    <w:p w14:paraId="0D040966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Private Equity investment support</w:t>
      </w:r>
    </w:p>
    <w:p w14:paraId="6EE94F3D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PSD2 strategy and workshops for two payment gateways</w:t>
      </w:r>
    </w:p>
    <w:p w14:paraId="0791D86A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PSD2 Strong Customer Authentication – Merchant projects</w:t>
      </w:r>
    </w:p>
    <w:p w14:paraId="01281ABA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Acquirer and gateway selection RFP for hospitality sector</w:t>
      </w:r>
    </w:p>
    <w:p w14:paraId="7A95F83B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ISO market entry assistance</w:t>
      </w:r>
    </w:p>
    <w:p w14:paraId="6660E525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Strategy development for payment software application provider</w:t>
      </w:r>
    </w:p>
    <w:p w14:paraId="2E43AF9C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Payments sector investment support for multiple Private Equity Groups</w:t>
      </w:r>
    </w:p>
    <w:p w14:paraId="75B4AE1D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proofErr w:type="gramStart"/>
      <w:r>
        <w:rPr>
          <w:rFonts w:cs="Arial"/>
          <w:bCs/>
          <w:sz w:val="20"/>
        </w:rPr>
        <w:t>Payments</w:t>
      </w:r>
      <w:proofErr w:type="gramEnd"/>
      <w:r>
        <w:rPr>
          <w:rFonts w:cs="Arial"/>
          <w:bCs/>
          <w:sz w:val="20"/>
        </w:rPr>
        <w:t xml:space="preserve"> strategy work for NFC handset manufacturer</w:t>
      </w:r>
    </w:p>
    <w:p w14:paraId="2F888273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Acquirer proposition development for new market entrant</w:t>
      </w:r>
    </w:p>
    <w:p w14:paraId="23014F9E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PSD2: Retailer implication workshops</w:t>
      </w:r>
    </w:p>
    <w:p w14:paraId="04583213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Acquirer and PSP review for retailer</w:t>
      </w:r>
    </w:p>
    <w:p w14:paraId="4685B5EE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UK payments landscape report</w:t>
      </w:r>
    </w:p>
    <w:p w14:paraId="12A139B0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Commercial due diligence on a payments company</w:t>
      </w:r>
    </w:p>
    <w:p w14:paraId="4E2EE0B1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mPOS Competitive analysis</w:t>
      </w:r>
    </w:p>
    <w:p w14:paraId="776EB246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Realtime payments market analysis</w:t>
      </w:r>
    </w:p>
    <w:p w14:paraId="6CBA2EAC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Hospitality sector review for acquirer</w:t>
      </w:r>
    </w:p>
    <w:p w14:paraId="3D9D7771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Sell-side investor support for a payment services provider</w:t>
      </w:r>
    </w:p>
    <w:p w14:paraId="5CFC06BC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Prepaid programme manager business reviews for card issuer</w:t>
      </w:r>
    </w:p>
    <w:p w14:paraId="4B9B4E96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Terminal Management System market research for vendor</w:t>
      </w:r>
    </w:p>
    <w:p w14:paraId="2022A6BD" w14:textId="77777777" w:rsidR="005915A9" w:rsidRPr="004B3715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Payments strategy for a major UK acquirer</w:t>
      </w:r>
    </w:p>
    <w:p w14:paraId="6C6356C2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Payments market assessment for PWC</w:t>
      </w:r>
    </w:p>
    <w:p w14:paraId="3A042FDC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 xml:space="preserve">Creation of </w:t>
      </w:r>
      <w:proofErr w:type="spellStart"/>
      <w:r>
        <w:rPr>
          <w:rFonts w:cs="Arial"/>
          <w:bCs/>
          <w:sz w:val="20"/>
        </w:rPr>
        <w:t>InstaPay.today</w:t>
      </w:r>
      <w:proofErr w:type="spellEnd"/>
      <w:r>
        <w:rPr>
          <w:rFonts w:cs="Arial"/>
          <w:bCs/>
          <w:sz w:val="20"/>
        </w:rPr>
        <w:t xml:space="preserve"> an instant payments market intelligence hub </w:t>
      </w:r>
    </w:p>
    <w:p w14:paraId="4DACED9A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Merchant acquirer review for an international hotel group</w:t>
      </w:r>
    </w:p>
    <w:p w14:paraId="7E240F3F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Private Equity support - assessing investment opportunities</w:t>
      </w:r>
    </w:p>
    <w:p w14:paraId="4869F014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Payment strategy and supplier review for a Utility company</w:t>
      </w:r>
    </w:p>
    <w:p w14:paraId="232C036A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Payment supplier selection for a global oil company</w:t>
      </w:r>
    </w:p>
    <w:p w14:paraId="6A8BAC4F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Workshop on impact of European commission interchange capping and effect on merchant service charges </w:t>
      </w:r>
    </w:p>
    <w:p w14:paraId="0B5E3263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Payments research project with European multinational retailers</w:t>
      </w:r>
    </w:p>
    <w:p w14:paraId="37BFB1B8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Commercial due diligence for an investor in a Payment Service Provider  </w:t>
      </w:r>
    </w:p>
    <w:p w14:paraId="5011AAB2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 w:rsidRPr="00D22039">
        <w:rPr>
          <w:rFonts w:cs="Arial"/>
          <w:bCs/>
          <w:sz w:val="20"/>
        </w:rPr>
        <w:t>Management of RFP and supplier selection project</w:t>
      </w:r>
      <w:r>
        <w:rPr>
          <w:rFonts w:cs="Arial"/>
          <w:bCs/>
          <w:sz w:val="20"/>
        </w:rPr>
        <w:t xml:space="preserve"> for UK merchant</w:t>
      </w:r>
    </w:p>
    <w:p w14:paraId="50CE5A1C" w14:textId="77777777" w:rsidR="005915A9" w:rsidRPr="005F56B1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 w:rsidRPr="005F56B1">
        <w:rPr>
          <w:rFonts w:cs="Arial"/>
          <w:bCs/>
          <w:sz w:val="20"/>
        </w:rPr>
        <w:t>Delivered market analysis and marketing services to a Payment Service Provider (PSP)</w:t>
      </w:r>
    </w:p>
    <w:p w14:paraId="1763D025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Market assessment and partner identification for </w:t>
      </w:r>
      <w:proofErr w:type="spellStart"/>
      <w:r>
        <w:rPr>
          <w:rFonts w:cs="Arial"/>
          <w:bCs/>
          <w:sz w:val="20"/>
        </w:rPr>
        <w:t>eVoucher</w:t>
      </w:r>
      <w:proofErr w:type="spellEnd"/>
      <w:r>
        <w:rPr>
          <w:rFonts w:cs="Arial"/>
          <w:bCs/>
          <w:sz w:val="20"/>
        </w:rPr>
        <w:t xml:space="preserve"> and Loyalty SaaS provider </w:t>
      </w:r>
    </w:p>
    <w:p w14:paraId="6B34EB76" w14:textId="77777777" w:rsidR="005915A9" w:rsidRPr="00D2203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 w:rsidRPr="00D22039">
        <w:rPr>
          <w:rFonts w:cs="Arial"/>
          <w:bCs/>
          <w:sz w:val="20"/>
        </w:rPr>
        <w:t xml:space="preserve">Completed corporate </w:t>
      </w:r>
      <w:r>
        <w:rPr>
          <w:rFonts w:cs="Arial"/>
          <w:bCs/>
          <w:sz w:val="20"/>
        </w:rPr>
        <w:t xml:space="preserve">and mobile payments </w:t>
      </w:r>
      <w:r w:rsidRPr="00D22039">
        <w:rPr>
          <w:rFonts w:cs="Arial"/>
          <w:bCs/>
          <w:sz w:val="20"/>
        </w:rPr>
        <w:t>strategy review</w:t>
      </w:r>
    </w:p>
    <w:p w14:paraId="683A0DC5" w14:textId="77777777" w:rsidR="005915A9" w:rsidRPr="00D2203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 w:rsidRPr="00D22039">
        <w:rPr>
          <w:rFonts w:cs="Arial"/>
          <w:bCs/>
          <w:sz w:val="20"/>
        </w:rPr>
        <w:t>Specifi</w:t>
      </w:r>
      <w:r>
        <w:rPr>
          <w:rFonts w:cs="Arial"/>
          <w:bCs/>
          <w:sz w:val="20"/>
        </w:rPr>
        <w:t xml:space="preserve">cation of </w:t>
      </w:r>
      <w:r w:rsidRPr="00D22039">
        <w:rPr>
          <w:rFonts w:cs="Arial"/>
          <w:bCs/>
          <w:sz w:val="20"/>
        </w:rPr>
        <w:t>payment application functionality requirements for new market entrant</w:t>
      </w:r>
    </w:p>
    <w:p w14:paraId="162F1ACE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 w:rsidRPr="005F56B1">
        <w:rPr>
          <w:rFonts w:cs="Arial"/>
          <w:bCs/>
          <w:sz w:val="20"/>
        </w:rPr>
        <w:t>Delivered market analysis and marketing services to a Payment Processor</w:t>
      </w:r>
    </w:p>
    <w:p w14:paraId="28241B51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Strategy review project for a leading PSP and </w:t>
      </w:r>
      <w:proofErr w:type="gramStart"/>
      <w:r>
        <w:rPr>
          <w:rFonts w:cs="Arial"/>
          <w:bCs/>
          <w:sz w:val="20"/>
        </w:rPr>
        <w:t>value added</w:t>
      </w:r>
      <w:proofErr w:type="gramEnd"/>
      <w:r>
        <w:rPr>
          <w:rFonts w:cs="Arial"/>
          <w:bCs/>
          <w:sz w:val="20"/>
        </w:rPr>
        <w:t xml:space="preserve"> services provider</w:t>
      </w:r>
    </w:p>
    <w:p w14:paraId="0C38BB09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Due diligence for a Private Equity firm looking to invest in a call centre solution provider</w:t>
      </w:r>
    </w:p>
    <w:p w14:paraId="776BFC1E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Market assessment for loyalty scheme operator</w:t>
      </w:r>
    </w:p>
    <w:p w14:paraId="04B3FF6A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Marketing services to a payment solution provider</w:t>
      </w:r>
    </w:p>
    <w:p w14:paraId="085A4A5F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Payments conference producer and event chairman</w:t>
      </w:r>
    </w:p>
    <w:p w14:paraId="0AE3CF38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Market assessment project for a PSP and identification of needs to become a true Omni channel processor</w:t>
      </w:r>
    </w:p>
    <w:p w14:paraId="60914D5E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Interim management for a payment software developer</w:t>
      </w:r>
    </w:p>
    <w:p w14:paraId="4151E790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Consultancy project for the UK Gift Card and Voucher Association </w:t>
      </w:r>
    </w:p>
    <w:p w14:paraId="7E2D6609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Delivered an Electronic PIN Delivery project for a software supplier</w:t>
      </w:r>
    </w:p>
    <w:p w14:paraId="2EB06899" w14:textId="77777777" w:rsidR="005915A9" w:rsidRPr="00D2203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 w:rsidRPr="00D22039">
        <w:rPr>
          <w:rFonts w:cs="Arial"/>
          <w:bCs/>
          <w:sz w:val="20"/>
        </w:rPr>
        <w:t xml:space="preserve">Appointed official payments consultant to the Retail Business Technology Expo. </w:t>
      </w:r>
    </w:p>
    <w:p w14:paraId="40A97CD7" w14:textId="77777777" w:rsidR="005915A9" w:rsidRPr="00D2203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Developed compell</w:t>
      </w:r>
      <w:r w:rsidRPr="00D22039">
        <w:rPr>
          <w:rFonts w:cs="Arial"/>
          <w:bCs/>
          <w:sz w:val="20"/>
        </w:rPr>
        <w:t xml:space="preserve">ing value proposition and payments credentials for </w:t>
      </w:r>
      <w:r>
        <w:rPr>
          <w:rFonts w:cs="Arial"/>
          <w:bCs/>
          <w:sz w:val="20"/>
        </w:rPr>
        <w:t xml:space="preserve">an </w:t>
      </w:r>
      <w:r w:rsidRPr="00D22039">
        <w:rPr>
          <w:rFonts w:cs="Arial"/>
          <w:bCs/>
          <w:sz w:val="20"/>
        </w:rPr>
        <w:t>international server manufacturer. Managed series of mar</w:t>
      </w:r>
      <w:r>
        <w:rPr>
          <w:rFonts w:cs="Arial"/>
          <w:bCs/>
          <w:sz w:val="20"/>
        </w:rPr>
        <w:t>keting programs on their behalf</w:t>
      </w:r>
    </w:p>
    <w:p w14:paraId="412713FB" w14:textId="77777777" w:rsidR="005915A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 w:rsidRPr="00D22039">
        <w:rPr>
          <w:rFonts w:cs="Arial"/>
          <w:bCs/>
          <w:sz w:val="20"/>
        </w:rPr>
        <w:t xml:space="preserve">Identification of alliance partners for a smart card </w:t>
      </w:r>
      <w:r>
        <w:rPr>
          <w:rFonts w:cs="Arial"/>
          <w:bCs/>
          <w:sz w:val="20"/>
        </w:rPr>
        <w:t xml:space="preserve">solution provider </w:t>
      </w:r>
    </w:p>
    <w:p w14:paraId="13364FCA" w14:textId="77777777" w:rsidR="005915A9" w:rsidRPr="00D22039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rFonts w:cs="Arial"/>
          <w:bCs/>
          <w:sz w:val="20"/>
        </w:rPr>
      </w:pPr>
      <w:r>
        <w:rPr>
          <w:rFonts w:cs="Arial"/>
          <w:bCs/>
          <w:sz w:val="20"/>
        </w:rPr>
        <w:t>Provision of advice to investment firms – private equity and venture capital</w:t>
      </w:r>
    </w:p>
    <w:p w14:paraId="259FB66D" w14:textId="77777777" w:rsidR="005915A9" w:rsidRPr="00FE7510" w:rsidRDefault="005915A9" w:rsidP="005915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37" w:hanging="357"/>
        <w:rPr>
          <w:sz w:val="16"/>
          <w:szCs w:val="16"/>
        </w:rPr>
      </w:pPr>
      <w:r w:rsidRPr="00FE7510">
        <w:rPr>
          <w:rFonts w:cs="Arial"/>
          <w:bCs/>
          <w:sz w:val="20"/>
        </w:rPr>
        <w:t>Managing multiple payments industry workshops</w:t>
      </w:r>
    </w:p>
    <w:p w14:paraId="7B26365B" w14:textId="77777777" w:rsidR="005915A9" w:rsidRDefault="005915A9" w:rsidP="005915A9">
      <w:pPr>
        <w:jc w:val="center"/>
        <w:rPr>
          <w:sz w:val="16"/>
          <w:szCs w:val="16"/>
        </w:rPr>
      </w:pPr>
    </w:p>
    <w:p w14:paraId="04003B32" w14:textId="77777777" w:rsidR="005915A9" w:rsidRDefault="005915A9" w:rsidP="005915A9">
      <w:pPr>
        <w:rPr>
          <w:sz w:val="16"/>
          <w:szCs w:val="16"/>
        </w:rPr>
      </w:pPr>
    </w:p>
    <w:p w14:paraId="17EBA3A4" w14:textId="77777777" w:rsidR="005915A9" w:rsidRDefault="005915A9" w:rsidP="005915A9"/>
    <w:p w14:paraId="45F18014" w14:textId="77777777" w:rsidR="005915A9" w:rsidRPr="00FA41B5" w:rsidRDefault="005915A9" w:rsidP="005915A9">
      <w:pPr>
        <w:rPr>
          <w:sz w:val="16"/>
          <w:szCs w:val="16"/>
        </w:rPr>
      </w:pPr>
    </w:p>
    <w:p w14:paraId="5CCB4D44" w14:textId="77777777" w:rsidR="005915A9" w:rsidRDefault="005915A9" w:rsidP="005915A9"/>
    <w:p w14:paraId="7E6006E9" w14:textId="77777777" w:rsidR="005915A9" w:rsidRPr="00FA41B5" w:rsidRDefault="005915A9" w:rsidP="005915A9">
      <w:pPr>
        <w:rPr>
          <w:sz w:val="16"/>
          <w:szCs w:val="16"/>
        </w:rPr>
      </w:pPr>
    </w:p>
    <w:p w14:paraId="2DB96CD8" w14:textId="77777777" w:rsidR="001E132E" w:rsidRPr="00FA41B5" w:rsidRDefault="001E132E" w:rsidP="00294F8E">
      <w:pPr>
        <w:rPr>
          <w:sz w:val="16"/>
          <w:szCs w:val="16"/>
        </w:rPr>
      </w:pPr>
    </w:p>
    <w:sectPr w:rsidR="001E132E" w:rsidRPr="00FA41B5" w:rsidSect="004B7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68F"/>
    <w:multiLevelType w:val="hybridMultilevel"/>
    <w:tmpl w:val="0EA0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4580"/>
    <w:multiLevelType w:val="multilevel"/>
    <w:tmpl w:val="2894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290331"/>
    <w:multiLevelType w:val="multilevel"/>
    <w:tmpl w:val="40AA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D6B0F"/>
    <w:multiLevelType w:val="hybridMultilevel"/>
    <w:tmpl w:val="E01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6331"/>
    <w:multiLevelType w:val="hybridMultilevel"/>
    <w:tmpl w:val="154E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84D6F"/>
    <w:multiLevelType w:val="multilevel"/>
    <w:tmpl w:val="ACFA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F0A95"/>
    <w:multiLevelType w:val="multilevel"/>
    <w:tmpl w:val="5FCA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C36F5A"/>
    <w:multiLevelType w:val="hybridMultilevel"/>
    <w:tmpl w:val="1A8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32947"/>
    <w:multiLevelType w:val="hybridMultilevel"/>
    <w:tmpl w:val="622E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6358"/>
    <w:multiLevelType w:val="hybridMultilevel"/>
    <w:tmpl w:val="02DA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B24A2"/>
    <w:multiLevelType w:val="hybridMultilevel"/>
    <w:tmpl w:val="0F94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A1EBC"/>
    <w:multiLevelType w:val="hybridMultilevel"/>
    <w:tmpl w:val="555AEF8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7BBC3C3A"/>
    <w:multiLevelType w:val="hybridMultilevel"/>
    <w:tmpl w:val="81F4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52914"/>
    <w:multiLevelType w:val="hybridMultilevel"/>
    <w:tmpl w:val="26D2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3A"/>
    <w:rsid w:val="0000274F"/>
    <w:rsid w:val="0002346E"/>
    <w:rsid w:val="00023887"/>
    <w:rsid w:val="000250F7"/>
    <w:rsid w:val="00031626"/>
    <w:rsid w:val="0008620B"/>
    <w:rsid w:val="0009198E"/>
    <w:rsid w:val="000979C7"/>
    <w:rsid w:val="000B7517"/>
    <w:rsid w:val="000D1125"/>
    <w:rsid w:val="000D13F0"/>
    <w:rsid w:val="000E0E15"/>
    <w:rsid w:val="000F3A5A"/>
    <w:rsid w:val="000F4183"/>
    <w:rsid w:val="00104830"/>
    <w:rsid w:val="00111DFE"/>
    <w:rsid w:val="0012303D"/>
    <w:rsid w:val="00130917"/>
    <w:rsid w:val="00133BC9"/>
    <w:rsid w:val="00142D5B"/>
    <w:rsid w:val="001449C7"/>
    <w:rsid w:val="0014513F"/>
    <w:rsid w:val="00146385"/>
    <w:rsid w:val="00147C89"/>
    <w:rsid w:val="00161D54"/>
    <w:rsid w:val="00166F29"/>
    <w:rsid w:val="00171CEC"/>
    <w:rsid w:val="00186377"/>
    <w:rsid w:val="0019286C"/>
    <w:rsid w:val="001A3FFF"/>
    <w:rsid w:val="001B4108"/>
    <w:rsid w:val="001C3C3C"/>
    <w:rsid w:val="001C5BEF"/>
    <w:rsid w:val="001D3C80"/>
    <w:rsid w:val="001D47A9"/>
    <w:rsid w:val="001D5E4B"/>
    <w:rsid w:val="001D753A"/>
    <w:rsid w:val="001E132E"/>
    <w:rsid w:val="001E61EC"/>
    <w:rsid w:val="001E7911"/>
    <w:rsid w:val="001F3D50"/>
    <w:rsid w:val="001F41C5"/>
    <w:rsid w:val="001F5EF6"/>
    <w:rsid w:val="002004C4"/>
    <w:rsid w:val="002126D6"/>
    <w:rsid w:val="0021495C"/>
    <w:rsid w:val="00223EE0"/>
    <w:rsid w:val="00241FDB"/>
    <w:rsid w:val="002421F8"/>
    <w:rsid w:val="002433DF"/>
    <w:rsid w:val="002473FA"/>
    <w:rsid w:val="002502E3"/>
    <w:rsid w:val="00251EC5"/>
    <w:rsid w:val="00272007"/>
    <w:rsid w:val="00277764"/>
    <w:rsid w:val="00283890"/>
    <w:rsid w:val="0029495B"/>
    <w:rsid w:val="00294CC9"/>
    <w:rsid w:val="00294F8E"/>
    <w:rsid w:val="002A2242"/>
    <w:rsid w:val="002A2F80"/>
    <w:rsid w:val="002B3DE7"/>
    <w:rsid w:val="002C177A"/>
    <w:rsid w:val="002D5472"/>
    <w:rsid w:val="002E6A62"/>
    <w:rsid w:val="002F7DD2"/>
    <w:rsid w:val="003036D2"/>
    <w:rsid w:val="00340F3A"/>
    <w:rsid w:val="0035061F"/>
    <w:rsid w:val="00354024"/>
    <w:rsid w:val="0036098E"/>
    <w:rsid w:val="003617EC"/>
    <w:rsid w:val="003641BD"/>
    <w:rsid w:val="00365DAE"/>
    <w:rsid w:val="00381DA7"/>
    <w:rsid w:val="0038734B"/>
    <w:rsid w:val="003D2F26"/>
    <w:rsid w:val="003E5D4B"/>
    <w:rsid w:val="003E6C0A"/>
    <w:rsid w:val="003F0A97"/>
    <w:rsid w:val="003F20F9"/>
    <w:rsid w:val="003F390F"/>
    <w:rsid w:val="00412F2F"/>
    <w:rsid w:val="0041484D"/>
    <w:rsid w:val="00421C95"/>
    <w:rsid w:val="00426937"/>
    <w:rsid w:val="00427597"/>
    <w:rsid w:val="00427CD9"/>
    <w:rsid w:val="00432601"/>
    <w:rsid w:val="00444322"/>
    <w:rsid w:val="00452B36"/>
    <w:rsid w:val="00455993"/>
    <w:rsid w:val="00456A0C"/>
    <w:rsid w:val="00463371"/>
    <w:rsid w:val="00480669"/>
    <w:rsid w:val="004952B6"/>
    <w:rsid w:val="004A37C4"/>
    <w:rsid w:val="004A6092"/>
    <w:rsid w:val="004B1B9E"/>
    <w:rsid w:val="004B582A"/>
    <w:rsid w:val="004B7C95"/>
    <w:rsid w:val="004B7CD1"/>
    <w:rsid w:val="004C01B5"/>
    <w:rsid w:val="004C6567"/>
    <w:rsid w:val="004D4EC6"/>
    <w:rsid w:val="004E26DF"/>
    <w:rsid w:val="004E66EC"/>
    <w:rsid w:val="004F0C82"/>
    <w:rsid w:val="004F4DEC"/>
    <w:rsid w:val="004F64E3"/>
    <w:rsid w:val="004F67DF"/>
    <w:rsid w:val="00506EE7"/>
    <w:rsid w:val="005132DE"/>
    <w:rsid w:val="00520802"/>
    <w:rsid w:val="00523B19"/>
    <w:rsid w:val="005254C0"/>
    <w:rsid w:val="00532992"/>
    <w:rsid w:val="005344B9"/>
    <w:rsid w:val="00553EEE"/>
    <w:rsid w:val="00557321"/>
    <w:rsid w:val="00561314"/>
    <w:rsid w:val="005808C0"/>
    <w:rsid w:val="005851EA"/>
    <w:rsid w:val="005859CE"/>
    <w:rsid w:val="005915A9"/>
    <w:rsid w:val="005946B6"/>
    <w:rsid w:val="005B3298"/>
    <w:rsid w:val="005C27B0"/>
    <w:rsid w:val="005F16A1"/>
    <w:rsid w:val="00612D67"/>
    <w:rsid w:val="00626DAE"/>
    <w:rsid w:val="00641826"/>
    <w:rsid w:val="00655DB8"/>
    <w:rsid w:val="00670DF0"/>
    <w:rsid w:val="00673960"/>
    <w:rsid w:val="006805A6"/>
    <w:rsid w:val="006821CF"/>
    <w:rsid w:val="00682B6D"/>
    <w:rsid w:val="00685915"/>
    <w:rsid w:val="00690351"/>
    <w:rsid w:val="006B1732"/>
    <w:rsid w:val="006C2BFD"/>
    <w:rsid w:val="006D1BDD"/>
    <w:rsid w:val="006D3D43"/>
    <w:rsid w:val="006E14CB"/>
    <w:rsid w:val="006E4752"/>
    <w:rsid w:val="006E7BAF"/>
    <w:rsid w:val="006F009A"/>
    <w:rsid w:val="006F7DAC"/>
    <w:rsid w:val="007173E2"/>
    <w:rsid w:val="007221CA"/>
    <w:rsid w:val="0072284E"/>
    <w:rsid w:val="00722EA3"/>
    <w:rsid w:val="0072484D"/>
    <w:rsid w:val="007313E4"/>
    <w:rsid w:val="007340FB"/>
    <w:rsid w:val="00772132"/>
    <w:rsid w:val="007949F2"/>
    <w:rsid w:val="007A2F52"/>
    <w:rsid w:val="007C61CA"/>
    <w:rsid w:val="007C721B"/>
    <w:rsid w:val="007F0F31"/>
    <w:rsid w:val="008423AA"/>
    <w:rsid w:val="00860DD3"/>
    <w:rsid w:val="008637E7"/>
    <w:rsid w:val="0087598E"/>
    <w:rsid w:val="0089284C"/>
    <w:rsid w:val="008B4ABC"/>
    <w:rsid w:val="008C2F5B"/>
    <w:rsid w:val="008D25E7"/>
    <w:rsid w:val="008D38A1"/>
    <w:rsid w:val="008E72A3"/>
    <w:rsid w:val="008F0C9D"/>
    <w:rsid w:val="0090464A"/>
    <w:rsid w:val="00906AD7"/>
    <w:rsid w:val="00907349"/>
    <w:rsid w:val="00910967"/>
    <w:rsid w:val="0092290D"/>
    <w:rsid w:val="00927A17"/>
    <w:rsid w:val="00927F70"/>
    <w:rsid w:val="009311CB"/>
    <w:rsid w:val="00940E46"/>
    <w:rsid w:val="00945E8A"/>
    <w:rsid w:val="00954357"/>
    <w:rsid w:val="00961CBF"/>
    <w:rsid w:val="00966A2A"/>
    <w:rsid w:val="0097475C"/>
    <w:rsid w:val="00981B08"/>
    <w:rsid w:val="00982D88"/>
    <w:rsid w:val="00990C74"/>
    <w:rsid w:val="00993176"/>
    <w:rsid w:val="00994DC4"/>
    <w:rsid w:val="00997776"/>
    <w:rsid w:val="009A641B"/>
    <w:rsid w:val="009B09CA"/>
    <w:rsid w:val="009D13B3"/>
    <w:rsid w:val="009F3295"/>
    <w:rsid w:val="009F4460"/>
    <w:rsid w:val="009F7B54"/>
    <w:rsid w:val="00A01E31"/>
    <w:rsid w:val="00A27A8E"/>
    <w:rsid w:val="00A3706F"/>
    <w:rsid w:val="00A47A88"/>
    <w:rsid w:val="00A52000"/>
    <w:rsid w:val="00A658C9"/>
    <w:rsid w:val="00A66D55"/>
    <w:rsid w:val="00A77CFB"/>
    <w:rsid w:val="00A91E35"/>
    <w:rsid w:val="00A93F35"/>
    <w:rsid w:val="00AA289E"/>
    <w:rsid w:val="00AA499B"/>
    <w:rsid w:val="00AB36EC"/>
    <w:rsid w:val="00AC1407"/>
    <w:rsid w:val="00AC5290"/>
    <w:rsid w:val="00AC7313"/>
    <w:rsid w:val="00AD1AA0"/>
    <w:rsid w:val="00AD27A4"/>
    <w:rsid w:val="00AD3F38"/>
    <w:rsid w:val="00AD55AF"/>
    <w:rsid w:val="00AD7706"/>
    <w:rsid w:val="00AE01BE"/>
    <w:rsid w:val="00AE3AE5"/>
    <w:rsid w:val="00B11C3A"/>
    <w:rsid w:val="00B11F99"/>
    <w:rsid w:val="00B135BA"/>
    <w:rsid w:val="00B356DA"/>
    <w:rsid w:val="00B37323"/>
    <w:rsid w:val="00B40258"/>
    <w:rsid w:val="00B45D83"/>
    <w:rsid w:val="00B5584A"/>
    <w:rsid w:val="00B57749"/>
    <w:rsid w:val="00B63AD4"/>
    <w:rsid w:val="00B654A8"/>
    <w:rsid w:val="00B66166"/>
    <w:rsid w:val="00B74A71"/>
    <w:rsid w:val="00B74EFB"/>
    <w:rsid w:val="00B771F5"/>
    <w:rsid w:val="00B84855"/>
    <w:rsid w:val="00B97816"/>
    <w:rsid w:val="00BA1E6E"/>
    <w:rsid w:val="00BB4613"/>
    <w:rsid w:val="00BE04CD"/>
    <w:rsid w:val="00BE1F16"/>
    <w:rsid w:val="00BF1AD5"/>
    <w:rsid w:val="00BF67D0"/>
    <w:rsid w:val="00BF7C04"/>
    <w:rsid w:val="00C05CAB"/>
    <w:rsid w:val="00C11075"/>
    <w:rsid w:val="00C20C59"/>
    <w:rsid w:val="00C227D4"/>
    <w:rsid w:val="00C35830"/>
    <w:rsid w:val="00C372CD"/>
    <w:rsid w:val="00C42F22"/>
    <w:rsid w:val="00C46941"/>
    <w:rsid w:val="00C548F5"/>
    <w:rsid w:val="00C613ED"/>
    <w:rsid w:val="00C63188"/>
    <w:rsid w:val="00C65DDF"/>
    <w:rsid w:val="00C660F1"/>
    <w:rsid w:val="00C67330"/>
    <w:rsid w:val="00C70F7C"/>
    <w:rsid w:val="00C84A5B"/>
    <w:rsid w:val="00CA3D25"/>
    <w:rsid w:val="00CB1EBA"/>
    <w:rsid w:val="00CB7075"/>
    <w:rsid w:val="00CD6DD3"/>
    <w:rsid w:val="00CD7B75"/>
    <w:rsid w:val="00CE1CBC"/>
    <w:rsid w:val="00CE2673"/>
    <w:rsid w:val="00CF3859"/>
    <w:rsid w:val="00CF39FA"/>
    <w:rsid w:val="00CF4D6A"/>
    <w:rsid w:val="00CF7A85"/>
    <w:rsid w:val="00D149AB"/>
    <w:rsid w:val="00D15C3B"/>
    <w:rsid w:val="00D22BCD"/>
    <w:rsid w:val="00D35D17"/>
    <w:rsid w:val="00D377A2"/>
    <w:rsid w:val="00D510F0"/>
    <w:rsid w:val="00D5227C"/>
    <w:rsid w:val="00D52680"/>
    <w:rsid w:val="00D54EA0"/>
    <w:rsid w:val="00D824DD"/>
    <w:rsid w:val="00D94567"/>
    <w:rsid w:val="00D94C8C"/>
    <w:rsid w:val="00DA3B5F"/>
    <w:rsid w:val="00DB5FC1"/>
    <w:rsid w:val="00DC0AFD"/>
    <w:rsid w:val="00DC3BF1"/>
    <w:rsid w:val="00DC51FB"/>
    <w:rsid w:val="00DD55F7"/>
    <w:rsid w:val="00DD5712"/>
    <w:rsid w:val="00DE061A"/>
    <w:rsid w:val="00DE6064"/>
    <w:rsid w:val="00DF414F"/>
    <w:rsid w:val="00E048AA"/>
    <w:rsid w:val="00E154F3"/>
    <w:rsid w:val="00E23F08"/>
    <w:rsid w:val="00E2526B"/>
    <w:rsid w:val="00E41F69"/>
    <w:rsid w:val="00E45032"/>
    <w:rsid w:val="00E4561C"/>
    <w:rsid w:val="00E50DA8"/>
    <w:rsid w:val="00E73C57"/>
    <w:rsid w:val="00E80A7C"/>
    <w:rsid w:val="00E8260E"/>
    <w:rsid w:val="00E901FB"/>
    <w:rsid w:val="00EA164A"/>
    <w:rsid w:val="00EB1964"/>
    <w:rsid w:val="00EC12F0"/>
    <w:rsid w:val="00EC2CA9"/>
    <w:rsid w:val="00ED20E2"/>
    <w:rsid w:val="00ED43A8"/>
    <w:rsid w:val="00ED60CD"/>
    <w:rsid w:val="00ED6C2A"/>
    <w:rsid w:val="00EF30B1"/>
    <w:rsid w:val="00F0555C"/>
    <w:rsid w:val="00F070A0"/>
    <w:rsid w:val="00F237D1"/>
    <w:rsid w:val="00F249AE"/>
    <w:rsid w:val="00F272FC"/>
    <w:rsid w:val="00F369CC"/>
    <w:rsid w:val="00F41104"/>
    <w:rsid w:val="00F42382"/>
    <w:rsid w:val="00F535C6"/>
    <w:rsid w:val="00F53E4E"/>
    <w:rsid w:val="00F645DE"/>
    <w:rsid w:val="00F6628D"/>
    <w:rsid w:val="00F72AF2"/>
    <w:rsid w:val="00F7398B"/>
    <w:rsid w:val="00F77089"/>
    <w:rsid w:val="00F8499E"/>
    <w:rsid w:val="00F8686A"/>
    <w:rsid w:val="00F87742"/>
    <w:rsid w:val="00F95D49"/>
    <w:rsid w:val="00F97992"/>
    <w:rsid w:val="00FA41B5"/>
    <w:rsid w:val="00FC241A"/>
    <w:rsid w:val="00FC2BED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11885"/>
  <w15:docId w15:val="{E7CCFE34-A8A9-FE42-A569-C7F7A863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3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7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1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1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12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88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16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63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58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813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64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492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22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611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718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939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833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740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30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ayments-consulta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@payments-consultancy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cp:lastPrinted>2018-10-26T11:04:00Z</cp:lastPrinted>
  <dcterms:created xsi:type="dcterms:W3CDTF">2023-02-28T17:34:00Z</dcterms:created>
  <dcterms:modified xsi:type="dcterms:W3CDTF">2023-02-28T17:37:00Z</dcterms:modified>
  <cp:category/>
</cp:coreProperties>
</file>