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699D" w14:textId="62A0B2A1" w:rsidR="001E132E" w:rsidRDefault="001E132E" w:rsidP="001E132E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                                                 </w:t>
      </w:r>
      <w:r>
        <w:rPr>
          <w:rFonts w:cs="Arial"/>
          <w:bCs/>
          <w:noProof/>
          <w:lang w:val="en-US"/>
        </w:rPr>
        <w:drawing>
          <wp:inline distT="0" distB="0" distL="0" distR="0" wp14:anchorId="73EE9899" wp14:editId="236116BA">
            <wp:extent cx="2611967" cy="137710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s consultancy logo above cropped l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751" cy="137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68DBE" w14:textId="77777777" w:rsidR="001E132E" w:rsidRPr="00DE6064" w:rsidRDefault="001E132E" w:rsidP="001E132E">
      <w:pPr>
        <w:rPr>
          <w:rFonts w:eastAsia="Times New Roman" w:cs="Arial"/>
          <w:color w:val="000000"/>
          <w:szCs w:val="20"/>
          <w:lang w:eastAsia="en-GB"/>
        </w:rPr>
      </w:pPr>
      <w:r w:rsidRPr="009C5454">
        <w:rPr>
          <w:rFonts w:eastAsia="Times New Roman" w:cs="Arial"/>
          <w:b/>
          <w:color w:val="000000"/>
          <w:szCs w:val="20"/>
          <w:lang w:eastAsia="en-GB"/>
        </w:rPr>
        <w:t>Mark McMurtrie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 is an Independent Consultant who focuses on Payments and FinTech. He advises financial services companies, </w:t>
      </w:r>
      <w:r>
        <w:rPr>
          <w:rFonts w:eastAsia="Times New Roman" w:cs="Arial"/>
          <w:color w:val="000000"/>
          <w:szCs w:val="20"/>
          <w:lang w:eastAsia="en-GB"/>
        </w:rPr>
        <w:t xml:space="preserve">banks, issuers, 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acquirers, payment service providers, </w:t>
      </w:r>
      <w:r>
        <w:rPr>
          <w:rFonts w:eastAsia="Times New Roman" w:cs="Arial"/>
          <w:color w:val="000000"/>
          <w:szCs w:val="20"/>
          <w:lang w:eastAsia="en-GB"/>
        </w:rPr>
        <w:t xml:space="preserve">ISOs, 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technology companies, retailers and hospitality providers, plus investors. He has worked with many of the world’s leading companies including the largest </w:t>
      </w:r>
      <w:r>
        <w:rPr>
          <w:rFonts w:eastAsia="Times New Roman" w:cs="Arial"/>
          <w:color w:val="000000"/>
          <w:szCs w:val="20"/>
          <w:lang w:eastAsia="en-GB"/>
        </w:rPr>
        <w:t xml:space="preserve">banks, acquirers, payment schemes, </w:t>
      </w:r>
      <w:r w:rsidRPr="00DE6064">
        <w:rPr>
          <w:rFonts w:eastAsia="Times New Roman" w:cs="Arial"/>
          <w:color w:val="000000"/>
          <w:szCs w:val="20"/>
          <w:lang w:eastAsia="en-GB"/>
        </w:rPr>
        <w:t>retailers, eCommerce merchants, hospitality providers</w:t>
      </w:r>
      <w:r>
        <w:rPr>
          <w:rFonts w:eastAsia="Times New Roman" w:cs="Arial"/>
          <w:color w:val="000000"/>
          <w:szCs w:val="20"/>
          <w:lang w:eastAsia="en-GB"/>
        </w:rPr>
        <w:t xml:space="preserve"> and technology providers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. For the last </w:t>
      </w:r>
      <w:r>
        <w:rPr>
          <w:rFonts w:eastAsia="Times New Roman" w:cs="Arial"/>
          <w:color w:val="000000"/>
          <w:szCs w:val="20"/>
          <w:lang w:eastAsia="en-GB"/>
        </w:rPr>
        <w:t>9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 years he has been providing a range of high level payment advisory services focusing on strategy development, market assessments, regulatory compliance, supplier selection, competitive analysis</w:t>
      </w:r>
      <w:r>
        <w:rPr>
          <w:rFonts w:eastAsia="Times New Roman" w:cs="Arial"/>
          <w:color w:val="000000"/>
          <w:szCs w:val="20"/>
          <w:lang w:eastAsia="en-GB"/>
        </w:rPr>
        <w:t xml:space="preserve"> and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 investment support including commercial due diligence. </w:t>
      </w:r>
      <w:r>
        <w:rPr>
          <w:rFonts w:eastAsia="Times New Roman" w:cs="Arial"/>
          <w:color w:val="000000"/>
          <w:szCs w:val="20"/>
          <w:lang w:eastAsia="en-GB"/>
        </w:rPr>
        <w:t>His achievements have been recognised by winning FinTech Adviser and Management Consultant awards.</w:t>
      </w:r>
    </w:p>
    <w:p w14:paraId="19789D79" w14:textId="77777777" w:rsidR="001E132E" w:rsidRDefault="001E132E" w:rsidP="001E132E">
      <w:pPr>
        <w:rPr>
          <w:rFonts w:eastAsia="Times New Roman" w:cs="Arial"/>
          <w:color w:val="000000"/>
          <w:szCs w:val="20"/>
          <w:lang w:eastAsia="en-GB"/>
        </w:rPr>
      </w:pPr>
      <w:r w:rsidRPr="00DE6064">
        <w:rPr>
          <w:rFonts w:eastAsia="Times New Roman" w:cs="Arial"/>
          <w:color w:val="000000"/>
          <w:szCs w:val="20"/>
          <w:lang w:eastAsia="en-GB"/>
        </w:rPr>
        <w:t xml:space="preserve">His payments experience is broad and covers </w:t>
      </w:r>
      <w:r>
        <w:rPr>
          <w:rFonts w:eastAsia="Times New Roman" w:cs="Arial"/>
          <w:color w:val="000000"/>
          <w:szCs w:val="20"/>
          <w:lang w:eastAsia="en-GB"/>
        </w:rPr>
        <w:t>card payments, mobile payments, bank transfers, instant payments and open banking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. </w:t>
      </w:r>
      <w:r>
        <w:rPr>
          <w:rFonts w:eastAsia="Times New Roman" w:cs="Arial"/>
          <w:color w:val="000000"/>
          <w:szCs w:val="20"/>
          <w:lang w:eastAsia="en-GB"/>
        </w:rPr>
        <w:t xml:space="preserve">Strong Customer Authentication has been a recent area of particular focus. 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Mark is a regular industry commentator, conference chairman and speaker. He acts as a judge for the emerging payments, merchant payments ecosystem and </w:t>
      </w:r>
      <w:proofErr w:type="spellStart"/>
      <w:r w:rsidRPr="00DE6064">
        <w:rPr>
          <w:rFonts w:eastAsia="Times New Roman" w:cs="Arial"/>
          <w:color w:val="000000"/>
          <w:szCs w:val="20"/>
          <w:lang w:eastAsia="en-GB"/>
        </w:rPr>
        <w:t>FSTech</w:t>
      </w:r>
      <w:proofErr w:type="spellEnd"/>
      <w:r w:rsidRPr="00DE6064">
        <w:rPr>
          <w:rFonts w:eastAsia="Times New Roman" w:cs="Arial"/>
          <w:color w:val="000000"/>
          <w:szCs w:val="20"/>
          <w:lang w:eastAsia="en-GB"/>
        </w:rPr>
        <w:t xml:space="preserve"> Payments awards. He is proud to be an Ambassador for the Emerging Payments Association</w:t>
      </w:r>
      <w:r>
        <w:rPr>
          <w:rFonts w:eastAsia="Times New Roman" w:cs="Arial"/>
          <w:color w:val="000000"/>
          <w:szCs w:val="20"/>
          <w:lang w:eastAsia="en-GB"/>
        </w:rPr>
        <w:t>,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 a member of the Vendorcom payments community</w:t>
      </w:r>
      <w:r>
        <w:rPr>
          <w:rFonts w:eastAsia="Times New Roman" w:cs="Arial"/>
          <w:color w:val="000000"/>
          <w:szCs w:val="20"/>
          <w:lang w:eastAsia="en-GB"/>
        </w:rPr>
        <w:t xml:space="preserve"> and works with the European Payment Suppliers for Merchants</w:t>
      </w:r>
      <w:r w:rsidRPr="00DE6064">
        <w:rPr>
          <w:rFonts w:eastAsia="Times New Roman" w:cs="Arial"/>
          <w:color w:val="000000"/>
          <w:szCs w:val="20"/>
          <w:lang w:eastAsia="en-GB"/>
        </w:rPr>
        <w:t>.</w:t>
      </w:r>
      <w:r>
        <w:rPr>
          <w:rFonts w:eastAsia="Times New Roman" w:cs="Arial"/>
          <w:color w:val="000000"/>
          <w:szCs w:val="20"/>
          <w:lang w:eastAsia="en-GB"/>
        </w:rPr>
        <w:t xml:space="preserve"> </w:t>
      </w:r>
    </w:p>
    <w:p w14:paraId="433DF091" w14:textId="427EB713" w:rsidR="001E132E" w:rsidRDefault="001E132E" w:rsidP="001E132E">
      <w:pPr>
        <w:rPr>
          <w:rFonts w:eastAsia="Times New Roman" w:cs="Arial"/>
          <w:color w:val="000000"/>
          <w:szCs w:val="20"/>
          <w:lang w:eastAsia="en-GB"/>
        </w:rPr>
      </w:pPr>
      <w:r w:rsidRPr="00DE6064">
        <w:rPr>
          <w:rFonts w:eastAsia="Times New Roman" w:cs="Arial"/>
          <w:color w:val="000000"/>
          <w:szCs w:val="20"/>
          <w:lang w:eastAsia="en-GB"/>
        </w:rPr>
        <w:t>During his 25-year career he has travelled to 60+ countries, promoting the latest payment technologies and successful launched many payment products and a payment service provider. A key strength of his is the ability to quickly identify and clearly communicate the business benefits of new technologies, solutions and services.</w:t>
      </w:r>
      <w:r>
        <w:rPr>
          <w:rFonts w:eastAsia="Times New Roman" w:cs="Arial"/>
          <w:color w:val="000000"/>
          <w:szCs w:val="20"/>
          <w:lang w:eastAsia="en-GB"/>
        </w:rPr>
        <w:t xml:space="preserve"> </w:t>
      </w:r>
      <w:r w:rsidRPr="00DE6064">
        <w:rPr>
          <w:rFonts w:eastAsia="Times New Roman" w:cs="Arial"/>
          <w:color w:val="000000"/>
          <w:szCs w:val="20"/>
          <w:lang w:eastAsia="en-GB"/>
        </w:rPr>
        <w:t>Prior to starting Payments Consultancy Ltd, Mark held senior executive management positions at leading international payment solution providers</w:t>
      </w:r>
      <w:r w:rsidR="00332F4D">
        <w:rPr>
          <w:rFonts w:eastAsia="Times New Roman" w:cs="Arial"/>
          <w:color w:val="000000"/>
          <w:szCs w:val="20"/>
          <w:lang w:eastAsia="en-GB"/>
        </w:rPr>
        <w:t>.</w:t>
      </w:r>
      <w:r w:rsidRPr="00DE6064">
        <w:rPr>
          <w:rFonts w:eastAsia="Times New Roman" w:cs="Arial"/>
          <w:color w:val="000000"/>
          <w:szCs w:val="20"/>
          <w:lang w:eastAsia="en-GB"/>
        </w:rPr>
        <w:t xml:space="preserve"> </w:t>
      </w:r>
    </w:p>
    <w:p w14:paraId="3A42BAB3" w14:textId="77777777" w:rsidR="001E132E" w:rsidRDefault="001E132E" w:rsidP="001E132E">
      <w:r w:rsidRPr="00B979D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Email: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hyperlink r:id="rId7" w:history="1">
        <w:r w:rsidRPr="00AC1ED6">
          <w:rPr>
            <w:rStyle w:val="Hyperlink"/>
          </w:rPr>
          <w:t>mark@payments-consultancy.com</w:t>
        </w:r>
      </w:hyperlink>
    </w:p>
    <w:p w14:paraId="2D013E91" w14:textId="77777777" w:rsidR="001E132E" w:rsidRDefault="001E132E" w:rsidP="001E132E">
      <w:r w:rsidRPr="00B979DC">
        <w:rPr>
          <w:b/>
        </w:rPr>
        <w:t>Web:</w:t>
      </w:r>
      <w:r>
        <w:tab/>
      </w:r>
      <w:hyperlink r:id="rId8" w:history="1">
        <w:r w:rsidRPr="00AC1ED6">
          <w:rPr>
            <w:rStyle w:val="Hyperlink"/>
          </w:rPr>
          <w:t>www.payments-consultacy.com</w:t>
        </w:r>
      </w:hyperlink>
    </w:p>
    <w:p w14:paraId="23CA1CD7" w14:textId="77777777" w:rsidR="001E132E" w:rsidRDefault="001E132E" w:rsidP="001E132E">
      <w:r w:rsidRPr="00B979DC">
        <w:rPr>
          <w:b/>
        </w:rPr>
        <w:t>Telephone:</w:t>
      </w:r>
      <w:r>
        <w:t xml:space="preserve">   +44 7815 635609</w:t>
      </w:r>
    </w:p>
    <w:p w14:paraId="1BC1279E" w14:textId="77777777" w:rsidR="001E132E" w:rsidRDefault="001E132E" w:rsidP="001E132E">
      <w:r>
        <w:rPr>
          <w:noProof/>
          <w:lang w:val="en-US"/>
        </w:rPr>
        <w:drawing>
          <wp:inline distT="0" distB="0" distL="0" distR="0" wp14:anchorId="5EB19BD6" wp14:editId="5EB43868">
            <wp:extent cx="1072336" cy="16072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McMurtrie-006 Jack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50" cy="16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96CD8" w14:textId="5D528EA6" w:rsidR="001E132E" w:rsidRPr="00FA41B5" w:rsidRDefault="001E132E" w:rsidP="00294F8E">
      <w:pPr>
        <w:rPr>
          <w:sz w:val="16"/>
          <w:szCs w:val="16"/>
        </w:rPr>
      </w:pPr>
      <w:bookmarkStart w:id="0" w:name="_GoBack"/>
      <w:bookmarkEnd w:id="0"/>
    </w:p>
    <w:sectPr w:rsidR="001E132E" w:rsidRPr="00FA41B5" w:rsidSect="004B7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B0F"/>
    <w:multiLevelType w:val="hybridMultilevel"/>
    <w:tmpl w:val="E01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46331"/>
    <w:multiLevelType w:val="hybridMultilevel"/>
    <w:tmpl w:val="154E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6F5A"/>
    <w:multiLevelType w:val="hybridMultilevel"/>
    <w:tmpl w:val="1A86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B24A2"/>
    <w:multiLevelType w:val="hybridMultilevel"/>
    <w:tmpl w:val="0F94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A1EBC"/>
    <w:multiLevelType w:val="hybridMultilevel"/>
    <w:tmpl w:val="A1BE7F1A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BBC3C3A"/>
    <w:multiLevelType w:val="hybridMultilevel"/>
    <w:tmpl w:val="81F4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3A"/>
    <w:rsid w:val="0002346E"/>
    <w:rsid w:val="000250F7"/>
    <w:rsid w:val="00031626"/>
    <w:rsid w:val="0008620B"/>
    <w:rsid w:val="0009198E"/>
    <w:rsid w:val="000979C7"/>
    <w:rsid w:val="000B7517"/>
    <w:rsid w:val="000D1125"/>
    <w:rsid w:val="000D13F0"/>
    <w:rsid w:val="000E0E15"/>
    <w:rsid w:val="000F3A5A"/>
    <w:rsid w:val="000F4183"/>
    <w:rsid w:val="00104830"/>
    <w:rsid w:val="00111DFE"/>
    <w:rsid w:val="0012303D"/>
    <w:rsid w:val="00130917"/>
    <w:rsid w:val="00133BC9"/>
    <w:rsid w:val="00142D5B"/>
    <w:rsid w:val="001449C7"/>
    <w:rsid w:val="0014513F"/>
    <w:rsid w:val="00146385"/>
    <w:rsid w:val="00161D54"/>
    <w:rsid w:val="00171CEC"/>
    <w:rsid w:val="00186377"/>
    <w:rsid w:val="0019286C"/>
    <w:rsid w:val="001B4108"/>
    <w:rsid w:val="001D47A9"/>
    <w:rsid w:val="001D5E4B"/>
    <w:rsid w:val="001E132E"/>
    <w:rsid w:val="001E61EC"/>
    <w:rsid w:val="001E7911"/>
    <w:rsid w:val="001F3D50"/>
    <w:rsid w:val="001F5EF6"/>
    <w:rsid w:val="002126D6"/>
    <w:rsid w:val="0021495C"/>
    <w:rsid w:val="00223EE0"/>
    <w:rsid w:val="002421F8"/>
    <w:rsid w:val="002473FA"/>
    <w:rsid w:val="002502E3"/>
    <w:rsid w:val="00251EC5"/>
    <w:rsid w:val="00272007"/>
    <w:rsid w:val="00283890"/>
    <w:rsid w:val="00294CC9"/>
    <w:rsid w:val="00294F8E"/>
    <w:rsid w:val="002A2242"/>
    <w:rsid w:val="002A2F80"/>
    <w:rsid w:val="002B3DE7"/>
    <w:rsid w:val="002C177A"/>
    <w:rsid w:val="002D5472"/>
    <w:rsid w:val="002E6A62"/>
    <w:rsid w:val="002F7DD2"/>
    <w:rsid w:val="003036D2"/>
    <w:rsid w:val="00332F4D"/>
    <w:rsid w:val="00340F3A"/>
    <w:rsid w:val="0035061F"/>
    <w:rsid w:val="0036098E"/>
    <w:rsid w:val="003641BD"/>
    <w:rsid w:val="00365DAE"/>
    <w:rsid w:val="00381DA7"/>
    <w:rsid w:val="003D2F26"/>
    <w:rsid w:val="003E6C0A"/>
    <w:rsid w:val="003F20F9"/>
    <w:rsid w:val="003F390F"/>
    <w:rsid w:val="00412F2F"/>
    <w:rsid w:val="0041484D"/>
    <w:rsid w:val="00421C95"/>
    <w:rsid w:val="00426937"/>
    <w:rsid w:val="00432601"/>
    <w:rsid w:val="00444322"/>
    <w:rsid w:val="00456A0C"/>
    <w:rsid w:val="00463371"/>
    <w:rsid w:val="00480669"/>
    <w:rsid w:val="004952B6"/>
    <w:rsid w:val="004A37C4"/>
    <w:rsid w:val="004A6092"/>
    <w:rsid w:val="004B1B9E"/>
    <w:rsid w:val="004B582A"/>
    <w:rsid w:val="004B7C95"/>
    <w:rsid w:val="004B7CD1"/>
    <w:rsid w:val="004C01B5"/>
    <w:rsid w:val="004C6567"/>
    <w:rsid w:val="004E66EC"/>
    <w:rsid w:val="004F0C82"/>
    <w:rsid w:val="004F4DEC"/>
    <w:rsid w:val="004F64E3"/>
    <w:rsid w:val="004F67DF"/>
    <w:rsid w:val="00506EE7"/>
    <w:rsid w:val="005132DE"/>
    <w:rsid w:val="005178F6"/>
    <w:rsid w:val="005254C0"/>
    <w:rsid w:val="005344B9"/>
    <w:rsid w:val="00557321"/>
    <w:rsid w:val="005808C0"/>
    <w:rsid w:val="005851EA"/>
    <w:rsid w:val="005859CE"/>
    <w:rsid w:val="005946B6"/>
    <w:rsid w:val="005B3298"/>
    <w:rsid w:val="005C27B0"/>
    <w:rsid w:val="005F16A1"/>
    <w:rsid w:val="00612D67"/>
    <w:rsid w:val="00641826"/>
    <w:rsid w:val="00655DB8"/>
    <w:rsid w:val="00670DF0"/>
    <w:rsid w:val="006805A6"/>
    <w:rsid w:val="006821CF"/>
    <w:rsid w:val="00682B6D"/>
    <w:rsid w:val="00685915"/>
    <w:rsid w:val="006C2BFD"/>
    <w:rsid w:val="006D1BDD"/>
    <w:rsid w:val="006D3D43"/>
    <w:rsid w:val="006E4752"/>
    <w:rsid w:val="006E7BAF"/>
    <w:rsid w:val="006F009A"/>
    <w:rsid w:val="006F7DAC"/>
    <w:rsid w:val="0072284E"/>
    <w:rsid w:val="00722EA3"/>
    <w:rsid w:val="0072484D"/>
    <w:rsid w:val="007313E4"/>
    <w:rsid w:val="007340FB"/>
    <w:rsid w:val="00772132"/>
    <w:rsid w:val="007A2F52"/>
    <w:rsid w:val="007C61CA"/>
    <w:rsid w:val="007C721B"/>
    <w:rsid w:val="007F0F31"/>
    <w:rsid w:val="008423AA"/>
    <w:rsid w:val="00860DD3"/>
    <w:rsid w:val="008637E7"/>
    <w:rsid w:val="0087598E"/>
    <w:rsid w:val="0089284C"/>
    <w:rsid w:val="008B4ABC"/>
    <w:rsid w:val="008C2F5B"/>
    <w:rsid w:val="008D25E7"/>
    <w:rsid w:val="008D38A1"/>
    <w:rsid w:val="00906AD7"/>
    <w:rsid w:val="00907349"/>
    <w:rsid w:val="0092290D"/>
    <w:rsid w:val="00927A17"/>
    <w:rsid w:val="00927F70"/>
    <w:rsid w:val="009311CB"/>
    <w:rsid w:val="00961CBF"/>
    <w:rsid w:val="00966A2A"/>
    <w:rsid w:val="0097475C"/>
    <w:rsid w:val="00981B08"/>
    <w:rsid w:val="00990C74"/>
    <w:rsid w:val="00993176"/>
    <w:rsid w:val="00994DC4"/>
    <w:rsid w:val="00997776"/>
    <w:rsid w:val="009A641B"/>
    <w:rsid w:val="009B09CA"/>
    <w:rsid w:val="009F3295"/>
    <w:rsid w:val="009F4460"/>
    <w:rsid w:val="009F7B54"/>
    <w:rsid w:val="00A01E31"/>
    <w:rsid w:val="00A05184"/>
    <w:rsid w:val="00A27A8E"/>
    <w:rsid w:val="00A3706F"/>
    <w:rsid w:val="00A47A88"/>
    <w:rsid w:val="00A705B4"/>
    <w:rsid w:val="00A77CFB"/>
    <w:rsid w:val="00A91E35"/>
    <w:rsid w:val="00A93F35"/>
    <w:rsid w:val="00AA289E"/>
    <w:rsid w:val="00AA499B"/>
    <w:rsid w:val="00AB36EC"/>
    <w:rsid w:val="00AC1407"/>
    <w:rsid w:val="00AC5290"/>
    <w:rsid w:val="00AC7313"/>
    <w:rsid w:val="00AD27A4"/>
    <w:rsid w:val="00AD3F38"/>
    <w:rsid w:val="00AD55AF"/>
    <w:rsid w:val="00AD7706"/>
    <w:rsid w:val="00AE01BE"/>
    <w:rsid w:val="00B11C3A"/>
    <w:rsid w:val="00B11F99"/>
    <w:rsid w:val="00B135BA"/>
    <w:rsid w:val="00B37323"/>
    <w:rsid w:val="00B40258"/>
    <w:rsid w:val="00B5584A"/>
    <w:rsid w:val="00B63AD4"/>
    <w:rsid w:val="00B654A8"/>
    <w:rsid w:val="00B66166"/>
    <w:rsid w:val="00B74A71"/>
    <w:rsid w:val="00B74EFB"/>
    <w:rsid w:val="00B771F5"/>
    <w:rsid w:val="00BA1E6E"/>
    <w:rsid w:val="00BB4613"/>
    <w:rsid w:val="00BE1F16"/>
    <w:rsid w:val="00BF1AD5"/>
    <w:rsid w:val="00BF7C04"/>
    <w:rsid w:val="00C05CAB"/>
    <w:rsid w:val="00C11075"/>
    <w:rsid w:val="00C20C59"/>
    <w:rsid w:val="00C227D4"/>
    <w:rsid w:val="00C35830"/>
    <w:rsid w:val="00C372CD"/>
    <w:rsid w:val="00C42F22"/>
    <w:rsid w:val="00C46941"/>
    <w:rsid w:val="00C548F5"/>
    <w:rsid w:val="00C613ED"/>
    <w:rsid w:val="00C65DDF"/>
    <w:rsid w:val="00C660F1"/>
    <w:rsid w:val="00C67330"/>
    <w:rsid w:val="00C70F7C"/>
    <w:rsid w:val="00CA3D25"/>
    <w:rsid w:val="00CB1EBA"/>
    <w:rsid w:val="00CB7075"/>
    <w:rsid w:val="00CD7B75"/>
    <w:rsid w:val="00CE1CBC"/>
    <w:rsid w:val="00CE2673"/>
    <w:rsid w:val="00CF3859"/>
    <w:rsid w:val="00CF39FA"/>
    <w:rsid w:val="00CF4D6A"/>
    <w:rsid w:val="00CF7A85"/>
    <w:rsid w:val="00D149AB"/>
    <w:rsid w:val="00D15C3B"/>
    <w:rsid w:val="00D22BCD"/>
    <w:rsid w:val="00D35D17"/>
    <w:rsid w:val="00D510F0"/>
    <w:rsid w:val="00D52680"/>
    <w:rsid w:val="00D54EA0"/>
    <w:rsid w:val="00D824DD"/>
    <w:rsid w:val="00D94567"/>
    <w:rsid w:val="00DA3B5F"/>
    <w:rsid w:val="00DB5FC1"/>
    <w:rsid w:val="00DC0AFD"/>
    <w:rsid w:val="00DC3BF1"/>
    <w:rsid w:val="00DC51FB"/>
    <w:rsid w:val="00DD55F7"/>
    <w:rsid w:val="00DD5712"/>
    <w:rsid w:val="00DE061A"/>
    <w:rsid w:val="00DE6064"/>
    <w:rsid w:val="00DF414F"/>
    <w:rsid w:val="00E048AA"/>
    <w:rsid w:val="00E154F3"/>
    <w:rsid w:val="00E23F08"/>
    <w:rsid w:val="00E2526B"/>
    <w:rsid w:val="00E45032"/>
    <w:rsid w:val="00E4561C"/>
    <w:rsid w:val="00E50DA8"/>
    <w:rsid w:val="00E73C57"/>
    <w:rsid w:val="00E80A7C"/>
    <w:rsid w:val="00E8260E"/>
    <w:rsid w:val="00EA164A"/>
    <w:rsid w:val="00EB1964"/>
    <w:rsid w:val="00EC12F0"/>
    <w:rsid w:val="00ED20E2"/>
    <w:rsid w:val="00EF3064"/>
    <w:rsid w:val="00EF30B1"/>
    <w:rsid w:val="00F0555C"/>
    <w:rsid w:val="00F070A0"/>
    <w:rsid w:val="00F249AE"/>
    <w:rsid w:val="00F369CC"/>
    <w:rsid w:val="00F535C6"/>
    <w:rsid w:val="00F53E4E"/>
    <w:rsid w:val="00F6628D"/>
    <w:rsid w:val="00F7398B"/>
    <w:rsid w:val="00F8499E"/>
    <w:rsid w:val="00F8686A"/>
    <w:rsid w:val="00F95D49"/>
    <w:rsid w:val="00FA41B5"/>
    <w:rsid w:val="00FC241A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11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F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303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F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3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7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1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1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12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88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16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63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58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813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64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492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226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611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718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939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833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740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30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mark@payments-consultancy.com" TargetMode="External"/><Relationship Id="rId8" Type="http://schemas.openxmlformats.org/officeDocument/2006/relationships/hyperlink" Target="http://www.payments-consultacy.com" TargetMode="Externa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McMurtrie</cp:lastModifiedBy>
  <cp:revision>3</cp:revision>
  <cp:lastPrinted>2018-10-26T11:04:00Z</cp:lastPrinted>
  <dcterms:created xsi:type="dcterms:W3CDTF">2021-06-30T12:32:00Z</dcterms:created>
  <dcterms:modified xsi:type="dcterms:W3CDTF">2021-06-30T12:33:00Z</dcterms:modified>
</cp:coreProperties>
</file>